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Pr>
        <w:drawing>
          <wp:anchor allowOverlap="1" behindDoc="0" distB="0" distT="0" distL="114300" distR="114300" hidden="0" layoutInCell="1" locked="0" relativeHeight="0" simplePos="0">
            <wp:simplePos x="0" y="0"/>
            <wp:positionH relativeFrom="margin">
              <wp:posOffset>0</wp:posOffset>
            </wp:positionH>
            <wp:positionV relativeFrom="page">
              <wp:posOffset>168275</wp:posOffset>
            </wp:positionV>
            <wp:extent cx="1288415" cy="1066800"/>
            <wp:effectExtent b="0" l="0" r="0" t="0"/>
            <wp:wrapSquare wrapText="bothSides" distB="0" distT="0" distL="114300" distR="114300"/>
            <wp:docPr descr="A close up of a sign&#10;&#10;Description automatically generated" id="2" name="image1.jpg"/>
            <a:graphic>
              <a:graphicData uri="http://schemas.openxmlformats.org/drawingml/2006/picture">
                <pic:pic>
                  <pic:nvPicPr>
                    <pic:cNvPr descr="A close up of a sign&#10;&#10;Description automatically generated" id="0" name="image1.jpg"/>
                    <pic:cNvPicPr preferRelativeResize="0"/>
                  </pic:nvPicPr>
                  <pic:blipFill>
                    <a:blip r:embed="rId7"/>
                    <a:srcRect b="0" l="0" r="0" t="0"/>
                    <a:stretch>
                      <a:fillRect/>
                    </a:stretch>
                  </pic:blipFill>
                  <pic:spPr>
                    <a:xfrm>
                      <a:off x="0" y="0"/>
                      <a:ext cx="1288415" cy="1066800"/>
                    </a:xfrm>
                    <a:prstGeom prst="rect"/>
                    <a:ln/>
                  </pic:spPr>
                </pic:pic>
              </a:graphicData>
            </a:graphic>
          </wp:anchor>
        </w:drawing>
      </w:r>
      <w:r w:rsidDel="00000000" w:rsidR="00000000" w:rsidRPr="00000000">
        <w:rPr>
          <w:rFonts w:ascii="Arial" w:cs="Arial" w:eastAsia="Arial" w:hAnsi="Arial"/>
          <w:b w:val="1"/>
          <w:color w:val="000000"/>
          <w:sz w:val="36"/>
          <w:szCs w:val="36"/>
          <w:rtl w:val="0"/>
        </w:rPr>
        <w:t xml:space="preserve">Teacher SS4S Wish List</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u w:val="single"/>
        </w:rPr>
      </w:pPr>
      <w:r w:rsidDel="00000000" w:rsidR="00000000" w:rsidRPr="00000000">
        <w:rPr>
          <w:rFonts w:ascii="Arial" w:cs="Arial" w:eastAsia="Arial" w:hAnsi="Arial"/>
          <w:b w:val="1"/>
          <w:color w:val="000000"/>
          <w:sz w:val="22"/>
          <w:szCs w:val="22"/>
          <w:u w:val="single"/>
          <w:rtl w:val="0"/>
        </w:rPr>
        <w:t xml:space="preserve">Classroom teacher incentives from Administration &amp; PTO:</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teacher in school (percentage based) gets wish list item(s) fulfilled</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teacher in each grade level (percentage based) will not have to attend the last “licensed” extra day of school – May 27 – and can check out a day early!!</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Please list below items (with direct links) you would love to have in your classroom to aid in the education process of your students.  CCSD provides all the necessities and Staton Administration assist with other items too but below are the type of items you go without due to budget constraints or aren’t necessary but would impact the education of students is a positive way.</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Item(s) will be mailed directly to Staton Elementary at 1700 Sageberry Dr. Las Vegas, NV 89144 and are for the use of Staton students only.</w:t>
      </w:r>
    </w:p>
    <w:tbl>
      <w:tblPr>
        <w:tblStyle w:val="Table1"/>
        <w:tblW w:w="14409.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4"/>
        <w:gridCol w:w="4536"/>
        <w:gridCol w:w="1613"/>
        <w:gridCol w:w="7656"/>
        <w:tblGridChange w:id="0">
          <w:tblGrid>
            <w:gridCol w:w="604"/>
            <w:gridCol w:w="4536"/>
            <w:gridCol w:w="1613"/>
            <w:gridCol w:w="7656"/>
          </w:tblGrid>
        </w:tblGridChange>
      </w:tblGrid>
      <w:tr>
        <w:trPr>
          <w:trHeight w:val="216" w:hRule="atLeast"/>
        </w:trPr>
        <w:tc>
          <w:tcPr/>
          <w:p w:rsidR="00000000" w:rsidDel="00000000" w:rsidP="00000000" w:rsidRDefault="00000000" w:rsidRPr="00000000" w14:paraId="00000009">
            <w:pPr>
              <w:pStyle w:val="Heading1"/>
              <w:shd w:fill="ffffff" w:val="clear"/>
              <w:spacing w:before="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A">
            <w:pPr>
              <w:pStyle w:val="Heading1"/>
              <w:shd w:fill="ffffff" w:val="clear"/>
              <w:spacing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Item description</w:t>
            </w:r>
          </w:p>
        </w:tc>
        <w:tc>
          <w:tcPr/>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Item cost</w:t>
            </w:r>
          </w:p>
        </w:tc>
        <w:tc>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Exact item link</w:t>
            </w:r>
          </w:p>
        </w:tc>
      </w:tr>
      <w:tr>
        <w:trPr>
          <w:trHeight w:val="998" w:hRule="atLeast"/>
        </w:trPr>
        <w:tc>
          <w:tcPr/>
          <w:p w:rsidR="00000000" w:rsidDel="00000000" w:rsidP="00000000" w:rsidRDefault="00000000" w:rsidRPr="00000000" w14:paraId="0000000D">
            <w:pPr>
              <w:pStyle w:val="Heading1"/>
              <w:shd w:fill="ffffff" w:val="clear"/>
              <w:spacing w:before="0" w:lineRule="auto"/>
              <w:rPr>
                <w:rFonts w:ascii="Arial" w:cs="Arial" w:eastAsia="Arial" w:hAnsi="Arial"/>
                <w:b w:val="0"/>
                <w:color w:val="0f1111"/>
                <w:sz w:val="20"/>
                <w:szCs w:val="20"/>
              </w:rPr>
            </w:pPr>
            <w:r w:rsidDel="00000000" w:rsidR="00000000" w:rsidRPr="00000000">
              <w:rPr>
                <w:rFonts w:ascii="Arial" w:cs="Arial" w:eastAsia="Arial" w:hAnsi="Arial"/>
                <w:b w:val="0"/>
                <w:color w:val="0f1111"/>
                <w:sz w:val="20"/>
                <w:szCs w:val="20"/>
                <w:rtl w:val="0"/>
              </w:rPr>
              <w:t xml:space="preserve">1</w:t>
            </w:r>
          </w:p>
        </w:tc>
        <w:tc>
          <w:tcPr/>
          <w:p w:rsidR="00000000" w:rsidDel="00000000" w:rsidP="00000000" w:rsidRDefault="00000000" w:rsidRPr="00000000" w14:paraId="0000000E">
            <w:pPr>
              <w:pStyle w:val="Heading1"/>
              <w:shd w:fill="ffffff" w:val="clear"/>
              <w:spacing w:after="280" w:before="0" w:lineRule="auto"/>
              <w:rPr>
                <w:rFonts w:ascii="Arial" w:cs="Arial" w:eastAsia="Arial" w:hAnsi="Arial"/>
                <w:b w:val="0"/>
                <w:color w:val="0f1111"/>
                <w:sz w:val="20"/>
                <w:szCs w:val="20"/>
              </w:rPr>
            </w:pPr>
            <w:r w:rsidDel="00000000" w:rsidR="00000000" w:rsidRPr="00000000">
              <w:rPr>
                <w:rFonts w:ascii="Arial" w:cs="Arial" w:eastAsia="Arial" w:hAnsi="Arial"/>
                <w:b w:val="0"/>
                <w:color w:val="0f1111"/>
                <w:sz w:val="20"/>
                <w:szCs w:val="20"/>
                <w:rtl w:val="0"/>
              </w:rPr>
              <w:t xml:space="preserve">ECR4Kids The Surf Portable Lap Desk, Flexible Seating for Classrooms, One-Piece Writing Table for Kids, Black (10-Pack)</w:t>
            </w:r>
          </w:p>
          <w:p w:rsidR="00000000" w:rsidDel="00000000" w:rsidP="00000000" w:rsidRDefault="00000000" w:rsidRPr="00000000" w14:paraId="0000000F">
            <w:pPr>
              <w:rPr>
                <w:rFonts w:ascii="Arial" w:cs="Arial" w:eastAsia="Arial" w:hAnsi="Arial"/>
              </w:rPr>
            </w:pPr>
            <w:r w:rsidDel="00000000" w:rsidR="00000000" w:rsidRPr="00000000">
              <w:rPr>
                <w:rtl w:val="0"/>
              </w:rPr>
            </w:r>
          </w:p>
        </w:tc>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$199.99</w:t>
            </w:r>
          </w:p>
        </w:tc>
        <w:tc>
          <w:tcPr/>
          <w:p w:rsidR="00000000" w:rsidDel="00000000" w:rsidP="00000000" w:rsidRDefault="00000000" w:rsidRPr="00000000" w14:paraId="00000011">
            <w:pPr>
              <w:rPr>
                <w:rFonts w:ascii="Arial" w:cs="Arial" w:eastAsia="Arial" w:hAnsi="Arial"/>
              </w:rPr>
            </w:pPr>
            <w:hyperlink r:id="rId8">
              <w:r w:rsidDel="00000000" w:rsidR="00000000" w:rsidRPr="00000000">
                <w:rPr>
                  <w:rFonts w:ascii="Arial" w:cs="Arial" w:eastAsia="Arial" w:hAnsi="Arial"/>
                  <w:color w:val="0563c1"/>
                  <w:u w:val="single"/>
                  <w:rtl w:val="0"/>
                </w:rPr>
                <w:t xml:space="preserve">https://www.amazon.com/ECR4Kids-Surf-Portable-Writing-10-Pack/dp/B07X1ZWZDX/ref=sr_1_8?dchild=1&amp;keywords=Flexible%2BSeating%2BClassroom&amp;qid=1611615433&amp;sr=8-8&amp;th=1</w:t>
              </w:r>
            </w:hyperlink>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14">
            <w:pPr>
              <w:pStyle w:val="Heading1"/>
              <w:shd w:fill="ffffff" w:val="clear"/>
              <w:spacing w:after="280" w:before="0" w:lineRule="auto"/>
              <w:rPr>
                <w:rFonts w:ascii="Arial" w:cs="Arial" w:eastAsia="Arial" w:hAnsi="Arial"/>
                <w:b w:val="0"/>
                <w:color w:val="0f1111"/>
                <w:sz w:val="24"/>
                <w:szCs w:val="24"/>
              </w:rPr>
            </w:pPr>
            <w:r w:rsidDel="00000000" w:rsidR="00000000" w:rsidRPr="00000000">
              <w:rPr>
                <w:rFonts w:ascii="Arial" w:cs="Arial" w:eastAsia="Arial" w:hAnsi="Arial"/>
                <w:b w:val="0"/>
                <w:color w:val="0f1111"/>
                <w:sz w:val="24"/>
                <w:szCs w:val="24"/>
                <w:rtl w:val="0"/>
              </w:rPr>
              <w:t xml:space="preserve">Motivational Posters for Classroom, Inspirational Quotes Posters for Students Teachers Classroom Decorations 12 x 16 Inches (10 Pack)</w:t>
            </w:r>
          </w:p>
          <w:p w:rsidR="00000000" w:rsidDel="00000000" w:rsidP="00000000" w:rsidRDefault="00000000" w:rsidRPr="00000000" w14:paraId="00000015">
            <w:pPr>
              <w:rPr>
                <w:rFonts w:ascii="Arial" w:cs="Arial" w:eastAsia="Arial" w:hAnsi="Arial"/>
              </w:rPr>
            </w:pPr>
            <w:r w:rsidDel="00000000" w:rsidR="00000000" w:rsidRPr="00000000">
              <w:rPr>
                <w:rtl w:val="0"/>
              </w:rPr>
            </w:r>
          </w:p>
        </w:tc>
        <w:tc>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$13.99</w:t>
            </w:r>
          </w:p>
        </w:tc>
        <w:tc>
          <w:tcPr/>
          <w:p w:rsidR="00000000" w:rsidDel="00000000" w:rsidP="00000000" w:rsidRDefault="00000000" w:rsidRPr="00000000" w14:paraId="00000017">
            <w:pPr>
              <w:rPr>
                <w:rFonts w:ascii="Arial" w:cs="Arial" w:eastAsia="Arial" w:hAnsi="Arial"/>
              </w:rPr>
            </w:pPr>
            <w:hyperlink r:id="rId9">
              <w:r w:rsidDel="00000000" w:rsidR="00000000" w:rsidRPr="00000000">
                <w:rPr>
                  <w:rFonts w:ascii="Arial" w:cs="Arial" w:eastAsia="Arial" w:hAnsi="Arial"/>
                  <w:color w:val="0563c1"/>
                  <w:u w:val="single"/>
                  <w:rtl w:val="0"/>
                </w:rPr>
                <w:t xml:space="preserve">https://amzn.to/3oNJRNv</w:t>
              </w:r>
            </w:hyperlink>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tc>
      </w:tr>
      <w:tr>
        <w:trPr>
          <w:trHeight w:val="227" w:hRule="atLeast"/>
        </w:trPr>
        <w:tc>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1A">
            <w:pPr>
              <w:pStyle w:val="Heading1"/>
              <w:shd w:fill="ffffff" w:val="clear"/>
              <w:spacing w:after="280" w:before="0" w:lineRule="auto"/>
              <w:rPr>
                <w:rFonts w:ascii="Arial" w:cs="Arial" w:eastAsia="Arial" w:hAnsi="Arial"/>
                <w:b w:val="0"/>
                <w:color w:val="0f1111"/>
                <w:sz w:val="24"/>
                <w:szCs w:val="24"/>
              </w:rPr>
            </w:pPr>
            <w:r w:rsidDel="00000000" w:rsidR="00000000" w:rsidRPr="00000000">
              <w:rPr>
                <w:rFonts w:ascii="Arial" w:cs="Arial" w:eastAsia="Arial" w:hAnsi="Arial"/>
                <w:b w:val="0"/>
                <w:color w:val="0f1111"/>
                <w:sz w:val="24"/>
                <w:szCs w:val="24"/>
                <w:rtl w:val="0"/>
              </w:rPr>
              <w:t xml:space="preserve">Learning Resources Create-a-Space Storage Center, Homeschool Storage, Fits 3oz Hand Sanitizer Bottles, Bright Colors, Classroom Craft Keeper, 10 Piece set</w:t>
            </w:r>
          </w:p>
          <w:p w:rsidR="00000000" w:rsidDel="00000000" w:rsidP="00000000" w:rsidRDefault="00000000" w:rsidRPr="00000000" w14:paraId="0000001B">
            <w:pPr>
              <w:rPr>
                <w:rFonts w:ascii="Arial" w:cs="Arial" w:eastAsia="Arial" w:hAnsi="Arial"/>
              </w:rPr>
            </w:pPr>
            <w:r w:rsidDel="00000000" w:rsidR="00000000" w:rsidRPr="00000000">
              <w:rPr>
                <w:rtl w:val="0"/>
              </w:rPr>
            </w:r>
          </w:p>
        </w:tc>
        <w:tc>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$15.74</w:t>
            </w:r>
          </w:p>
        </w:tc>
        <w:tc>
          <w:tcPr/>
          <w:p w:rsidR="00000000" w:rsidDel="00000000" w:rsidP="00000000" w:rsidRDefault="00000000" w:rsidRPr="00000000" w14:paraId="0000001D">
            <w:pPr>
              <w:rPr>
                <w:rFonts w:ascii="Arial" w:cs="Arial" w:eastAsia="Arial" w:hAnsi="Arial"/>
              </w:rPr>
            </w:pPr>
            <w:hyperlink r:id="rId10">
              <w:r w:rsidDel="00000000" w:rsidR="00000000" w:rsidRPr="00000000">
                <w:rPr>
                  <w:rFonts w:ascii="Arial" w:cs="Arial" w:eastAsia="Arial" w:hAnsi="Arial"/>
                  <w:color w:val="0563c1"/>
                  <w:u w:val="single"/>
                  <w:rtl w:val="0"/>
                </w:rPr>
                <w:t xml:space="preserve">https://amzn.to/3oQ24dp</w:t>
              </w:r>
            </w:hyperlink>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20">
            <w:pPr>
              <w:pStyle w:val="Heading1"/>
              <w:shd w:fill="ffffff" w:val="clear"/>
              <w:spacing w:after="280" w:before="0" w:lineRule="auto"/>
              <w:rPr>
                <w:rFonts w:ascii="Arial" w:cs="Arial" w:eastAsia="Arial" w:hAnsi="Arial"/>
                <w:b w:val="0"/>
                <w:color w:val="0f1111"/>
                <w:sz w:val="24"/>
                <w:szCs w:val="24"/>
              </w:rPr>
            </w:pPr>
            <w:r w:rsidDel="00000000" w:rsidR="00000000" w:rsidRPr="00000000">
              <w:rPr>
                <w:rFonts w:ascii="Arial" w:cs="Arial" w:eastAsia="Arial" w:hAnsi="Arial"/>
                <w:b w:val="0"/>
                <w:color w:val="0f1111"/>
                <w:sz w:val="24"/>
                <w:szCs w:val="24"/>
                <w:rtl w:val="0"/>
              </w:rPr>
              <w:t xml:space="preserve">Bright Plastic Organizer Bins - 12 Pack –Colorful Storage Trays, Modular Baskets Holders for Classroom, Drawers, Shelves, Desktop, Closet, Playroom, Office – 4 Color - BPA Free</w:t>
            </w:r>
          </w:p>
          <w:p w:rsidR="00000000" w:rsidDel="00000000" w:rsidP="00000000" w:rsidRDefault="00000000" w:rsidRPr="00000000" w14:paraId="00000021">
            <w:pPr>
              <w:rPr>
                <w:rFonts w:ascii="Arial" w:cs="Arial" w:eastAsia="Arial" w:hAnsi="Arial"/>
              </w:rPr>
            </w:pPr>
            <w:r w:rsidDel="00000000" w:rsidR="00000000" w:rsidRPr="00000000">
              <w:rPr>
                <w:rtl w:val="0"/>
              </w:rPr>
            </w:r>
          </w:p>
        </w:tc>
        <w:tc>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$21.50</w:t>
            </w:r>
          </w:p>
        </w:tc>
        <w:tc>
          <w:tcPr/>
          <w:p w:rsidR="00000000" w:rsidDel="00000000" w:rsidP="00000000" w:rsidRDefault="00000000" w:rsidRPr="00000000" w14:paraId="00000023">
            <w:pPr>
              <w:rPr>
                <w:rFonts w:ascii="Arial" w:cs="Arial" w:eastAsia="Arial" w:hAnsi="Arial"/>
              </w:rPr>
            </w:pPr>
            <w:hyperlink r:id="rId11">
              <w:r w:rsidDel="00000000" w:rsidR="00000000" w:rsidRPr="00000000">
                <w:rPr>
                  <w:rFonts w:ascii="Arial" w:cs="Arial" w:eastAsia="Arial" w:hAnsi="Arial"/>
                  <w:color w:val="0563c1"/>
                  <w:u w:val="single"/>
                  <w:rtl w:val="0"/>
                </w:rPr>
                <w:t xml:space="preserve">https://amzn.to/39TZ7nG</w:t>
              </w:r>
            </w:hyperlink>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tc>
      </w:tr>
      <w:tr>
        <w:trPr>
          <w:trHeight w:val="227" w:hRule="atLeast"/>
        </w:trPr>
        <w:tc>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26">
            <w:pPr>
              <w:pStyle w:val="Heading2"/>
              <w:shd w:fill="ffffff" w:val="clear"/>
              <w:spacing w:before="0" w:lineRule="auto"/>
              <w:rPr>
                <w:rFonts w:ascii="Arial" w:cs="Arial" w:eastAsia="Arial" w:hAnsi="Arial"/>
                <w:color w:val="0f1111"/>
                <w:sz w:val="24"/>
                <w:szCs w:val="24"/>
              </w:rPr>
            </w:pPr>
            <w:hyperlink r:id="rId12">
              <w:r w:rsidDel="00000000" w:rsidR="00000000" w:rsidRPr="00000000">
                <w:rPr>
                  <w:rFonts w:ascii="Arial" w:cs="Arial" w:eastAsia="Arial" w:hAnsi="Arial"/>
                  <w:color w:val="007185"/>
                  <w:sz w:val="24"/>
                  <w:szCs w:val="24"/>
                  <w:rtl w:val="0"/>
                </w:rPr>
                <w:t xml:space="preserve">X-ACTO Electric Pencil Sharpener | XLR Heavy Duty Electric Pencil Sharpener, Quiet Motor, Pencil Saver Technology, Auto-Reset and Safe Start</w:t>
              </w:r>
            </w:hyperlink>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tc>
        <w:tc>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$19.99</w:t>
            </w:r>
          </w:p>
        </w:tc>
        <w:tc>
          <w:tcPr/>
          <w:p w:rsidR="00000000" w:rsidDel="00000000" w:rsidP="00000000" w:rsidRDefault="00000000" w:rsidRPr="00000000" w14:paraId="00000029">
            <w:pPr>
              <w:rPr>
                <w:rFonts w:ascii="Arial" w:cs="Arial" w:eastAsia="Arial" w:hAnsi="Arial"/>
              </w:rPr>
            </w:pPr>
            <w:hyperlink r:id="rId13">
              <w:r w:rsidDel="00000000" w:rsidR="00000000" w:rsidRPr="00000000">
                <w:rPr>
                  <w:rFonts w:ascii="Arial" w:cs="Arial" w:eastAsia="Arial" w:hAnsi="Arial"/>
                  <w:color w:val="0563c1"/>
                  <w:u w:val="single"/>
                  <w:rtl w:val="0"/>
                </w:rPr>
                <w:t xml:space="preserve">https://amzn.to/3tGex7c</w:t>
              </w:r>
            </w:hyperlink>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Teachers Pay Teachers GiftCard</w:t>
            </w:r>
          </w:p>
        </w:tc>
        <w:tc>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Any </w:t>
            </w:r>
            <w:r w:rsidDel="00000000" w:rsidR="00000000" w:rsidRPr="00000000">
              <w:rPr>
                <w:rFonts w:ascii="Wingdings" w:cs="Wingdings" w:eastAsia="Wingdings" w:hAnsi="Wingdings"/>
                <w:rtl w:val="0"/>
              </w:rPr>
              <w:t xml:space="preserve">☺</w:t>
            </w:r>
            <w:r w:rsidDel="00000000" w:rsidR="00000000" w:rsidRPr="00000000">
              <w:rPr>
                <w:rtl w:val="0"/>
              </w:rPr>
            </w:r>
          </w:p>
        </w:tc>
        <w:tc>
          <w:tcPr/>
          <w:p w:rsidR="00000000" w:rsidDel="00000000" w:rsidP="00000000" w:rsidRDefault="00000000" w:rsidRPr="00000000" w14:paraId="0000002E">
            <w:pPr>
              <w:rPr>
                <w:rFonts w:ascii="Arial" w:cs="Arial" w:eastAsia="Arial" w:hAnsi="Arial"/>
              </w:rPr>
            </w:pPr>
            <w:hyperlink r:id="rId14">
              <w:r w:rsidDel="00000000" w:rsidR="00000000" w:rsidRPr="00000000">
                <w:rPr>
                  <w:rFonts w:ascii="Arial" w:cs="Arial" w:eastAsia="Arial" w:hAnsi="Arial"/>
                  <w:color w:val="0563c1"/>
                  <w:u w:val="single"/>
                  <w:rtl w:val="0"/>
                </w:rPr>
                <w:t xml:space="preserve">https://www.teacherspayteachers.com/Gift-Card</w:t>
              </w:r>
            </w:hyperlink>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tc>
      </w:tr>
    </w:tbl>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sectPr>
      <w:pgSz w:h="12240" w:w="15840" w:orient="landscape"/>
      <w:pgMar w:bottom="1080" w:top="720"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rFonts w:ascii="Noto Sans Symbols" w:cs="Noto Sans Symbols" w:eastAsia="Noto Sans Symbols" w:hAnsi="Noto Sans Symbols"/>
      </w:rPr>
    </w:lvl>
    <w:lvl w:ilvl="1">
      <w:start w:val="1"/>
      <w:numFmt w:val="bullet"/>
      <w:lvlText w:val="o"/>
      <w:lvlJc w:val="left"/>
      <w:pPr>
        <w:ind w:left="5040" w:hanging="360"/>
      </w:pPr>
      <w:rPr>
        <w:rFonts w:ascii="Courier New" w:cs="Courier New" w:eastAsia="Courier New" w:hAnsi="Courier New"/>
      </w:rPr>
    </w:lvl>
    <w:lvl w:ilvl="2">
      <w:start w:val="1"/>
      <w:numFmt w:val="bullet"/>
      <w:lvlText w:val="▪"/>
      <w:lvlJc w:val="left"/>
      <w:pPr>
        <w:ind w:left="5760" w:hanging="360"/>
      </w:pPr>
      <w:rPr>
        <w:rFonts w:ascii="Noto Sans Symbols" w:cs="Noto Sans Symbols" w:eastAsia="Noto Sans Symbols" w:hAnsi="Noto Sans Symbols"/>
      </w:rPr>
    </w:lvl>
    <w:lvl w:ilvl="3">
      <w:start w:val="1"/>
      <w:numFmt w:val="bullet"/>
      <w:lvlText w:val="●"/>
      <w:lvlJc w:val="left"/>
      <w:pPr>
        <w:ind w:left="6480" w:hanging="360"/>
      </w:pPr>
      <w:rPr>
        <w:rFonts w:ascii="Noto Sans Symbols" w:cs="Noto Sans Symbols" w:eastAsia="Noto Sans Symbols" w:hAnsi="Noto Sans Symbols"/>
      </w:rPr>
    </w:lvl>
    <w:lvl w:ilvl="4">
      <w:start w:val="1"/>
      <w:numFmt w:val="bullet"/>
      <w:lvlText w:val="o"/>
      <w:lvlJc w:val="left"/>
      <w:pPr>
        <w:ind w:left="7200" w:hanging="360"/>
      </w:pPr>
      <w:rPr>
        <w:rFonts w:ascii="Courier New" w:cs="Courier New" w:eastAsia="Courier New" w:hAnsi="Courier New"/>
      </w:rPr>
    </w:lvl>
    <w:lvl w:ilvl="5">
      <w:start w:val="1"/>
      <w:numFmt w:val="bullet"/>
      <w:lvlText w:val="▪"/>
      <w:lvlJc w:val="left"/>
      <w:pPr>
        <w:ind w:left="7920" w:hanging="360"/>
      </w:pPr>
      <w:rPr>
        <w:rFonts w:ascii="Noto Sans Symbols" w:cs="Noto Sans Symbols" w:eastAsia="Noto Sans Symbols" w:hAnsi="Noto Sans Symbols"/>
      </w:rPr>
    </w:lvl>
    <w:lvl w:ilvl="6">
      <w:start w:val="1"/>
      <w:numFmt w:val="bullet"/>
      <w:lvlText w:val="●"/>
      <w:lvlJc w:val="left"/>
      <w:pPr>
        <w:ind w:left="8640" w:hanging="360"/>
      </w:pPr>
      <w:rPr>
        <w:rFonts w:ascii="Noto Sans Symbols" w:cs="Noto Sans Symbols" w:eastAsia="Noto Sans Symbols" w:hAnsi="Noto Sans Symbols"/>
      </w:rPr>
    </w:lvl>
    <w:lvl w:ilvl="7">
      <w:start w:val="1"/>
      <w:numFmt w:val="bullet"/>
      <w:lvlText w:val="o"/>
      <w:lvlJc w:val="left"/>
      <w:pPr>
        <w:ind w:left="9360" w:hanging="360"/>
      </w:pPr>
      <w:rPr>
        <w:rFonts w:ascii="Courier New" w:cs="Courier New" w:eastAsia="Courier New" w:hAnsi="Courier New"/>
      </w:rPr>
    </w:lvl>
    <w:lvl w:ilvl="8">
      <w:start w:val="1"/>
      <w:numFmt w:val="bullet"/>
      <w:lvlText w:val="▪"/>
      <w:lvlJc w:val="left"/>
      <w:pPr>
        <w:ind w:left="100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900E7E"/>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link w:val="Heading2Char"/>
    <w:uiPriority w:val="9"/>
    <w:semiHidden w:val="1"/>
    <w:unhideWhenUsed w:val="1"/>
    <w:qFormat w:val="1"/>
    <w:rsid w:val="00E62927"/>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A7513"/>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B872C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872CF"/>
    <w:rPr>
      <w:rFonts w:ascii="Segoe UI" w:cs="Segoe UI" w:hAnsi="Segoe UI"/>
      <w:sz w:val="18"/>
      <w:szCs w:val="18"/>
    </w:rPr>
  </w:style>
  <w:style w:type="paragraph" w:styleId="ListParagraph">
    <w:name w:val="List Paragraph"/>
    <w:basedOn w:val="Normal"/>
    <w:uiPriority w:val="34"/>
    <w:qFormat w:val="1"/>
    <w:rsid w:val="00A603F8"/>
    <w:pPr>
      <w:ind w:left="720"/>
      <w:contextualSpacing w:val="1"/>
    </w:pPr>
  </w:style>
  <w:style w:type="character" w:styleId="Heading1Char" w:customStyle="1">
    <w:name w:val="Heading 1 Char"/>
    <w:basedOn w:val="DefaultParagraphFont"/>
    <w:link w:val="Heading1"/>
    <w:uiPriority w:val="9"/>
    <w:rsid w:val="00900E7E"/>
    <w:rPr>
      <w:rFonts w:ascii="Times New Roman" w:cs="Times New Roman" w:eastAsia="Times New Roman" w:hAnsi="Times New Roman"/>
      <w:b w:val="1"/>
      <w:bCs w:val="1"/>
      <w:kern w:val="36"/>
      <w:sz w:val="48"/>
      <w:szCs w:val="48"/>
    </w:rPr>
  </w:style>
  <w:style w:type="character" w:styleId="a-size-large" w:customStyle="1">
    <w:name w:val="a-size-large"/>
    <w:basedOn w:val="DefaultParagraphFont"/>
    <w:rsid w:val="00900E7E"/>
  </w:style>
  <w:style w:type="table" w:styleId="TableGrid">
    <w:name w:val="Table Grid"/>
    <w:basedOn w:val="TableNormal"/>
    <w:uiPriority w:val="39"/>
    <w:rsid w:val="00900E7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00E7E"/>
    <w:rPr>
      <w:color w:val="0563c1" w:themeColor="hyperlink"/>
      <w:u w:val="single"/>
    </w:rPr>
  </w:style>
  <w:style w:type="character" w:styleId="UnresolvedMention1" w:customStyle="1">
    <w:name w:val="Unresolved Mention1"/>
    <w:basedOn w:val="DefaultParagraphFont"/>
    <w:uiPriority w:val="99"/>
    <w:semiHidden w:val="1"/>
    <w:unhideWhenUsed w:val="1"/>
    <w:rsid w:val="00900E7E"/>
    <w:rPr>
      <w:color w:val="605e5c"/>
      <w:shd w:color="auto" w:fill="e1dfdd" w:val="clear"/>
    </w:rPr>
  </w:style>
  <w:style w:type="character" w:styleId="UnresolvedMention">
    <w:name w:val="Unresolved Mention"/>
    <w:basedOn w:val="DefaultParagraphFont"/>
    <w:uiPriority w:val="99"/>
    <w:semiHidden w:val="1"/>
    <w:unhideWhenUsed w:val="1"/>
    <w:rsid w:val="00E62927"/>
    <w:rPr>
      <w:color w:val="605e5c"/>
      <w:shd w:color="auto" w:fill="e1dfdd" w:val="clear"/>
    </w:rPr>
  </w:style>
  <w:style w:type="character" w:styleId="FollowedHyperlink">
    <w:name w:val="FollowedHyperlink"/>
    <w:basedOn w:val="DefaultParagraphFont"/>
    <w:uiPriority w:val="99"/>
    <w:semiHidden w:val="1"/>
    <w:unhideWhenUsed w:val="1"/>
    <w:rsid w:val="00E62927"/>
    <w:rPr>
      <w:color w:val="954f72" w:themeColor="followedHyperlink"/>
      <w:u w:val="single"/>
    </w:rPr>
  </w:style>
  <w:style w:type="character" w:styleId="Heading2Char" w:customStyle="1">
    <w:name w:val="Heading 2 Char"/>
    <w:basedOn w:val="DefaultParagraphFont"/>
    <w:link w:val="Heading2"/>
    <w:uiPriority w:val="9"/>
    <w:semiHidden w:val="1"/>
    <w:rsid w:val="00E62927"/>
    <w:rPr>
      <w:rFonts w:asciiTheme="majorHAnsi" w:cstheme="majorBidi" w:eastAsiaTheme="majorEastAsia" w:hAnsiTheme="majorHAnsi"/>
      <w:color w:val="2f5496" w:themeColor="accent1" w:themeShade="0000BF"/>
      <w:sz w:val="26"/>
      <w:szCs w:val="26"/>
    </w:rPr>
  </w:style>
  <w:style w:type="character" w:styleId="a-size-medium" w:customStyle="1">
    <w:name w:val="a-size-medium"/>
    <w:basedOn w:val="DefaultParagraphFont"/>
    <w:rsid w:val="00E6292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mzn.to/39TZ7nG" TargetMode="External"/><Relationship Id="rId10" Type="http://schemas.openxmlformats.org/officeDocument/2006/relationships/hyperlink" Target="https://amzn.to/3oQ24dp" TargetMode="External"/><Relationship Id="rId13" Type="http://schemas.openxmlformats.org/officeDocument/2006/relationships/hyperlink" Target="https://amzn.to/3tGex7c" TargetMode="External"/><Relationship Id="rId12" Type="http://schemas.openxmlformats.org/officeDocument/2006/relationships/hyperlink" Target="https://www.amazon.com/X-ACTO-XLR-Electric-Pencil-Sharpener/dp/B0006HVPW4/ref=sr_1_377?crid=2SFP6TX79XYSG&amp;dchild=1&amp;keywords=teacher+supplies+for+classroom&amp;qid=1612551371&amp;s=industrial&amp;sprefix=teacher%2Cindustrial%2C214&amp;sr=1-37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mzn.to/3oNJRNv" TargetMode="External"/><Relationship Id="rId14" Type="http://schemas.openxmlformats.org/officeDocument/2006/relationships/hyperlink" Target="https://www.teacherspayteachers.com/Gift-Ca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amazon.com/ECR4Kids-Surf-Portable-Writing-10-Pack/dp/B07X1ZWZDX/ref=sr_1_8?dchild=1&amp;keywords=Flexible%2BSeating%2BClassroom&amp;qid=1611615433&amp;sr=8-8&amp;t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4ISyL0GpD3cR27WOOIaAV88a1g==">AMUW2mX+AvGtjZxTid7kpTX5OJV5XPtyVLvcBGxtRT16ilrJlIdwRSVahpLEmQX7L1SujZ192BgXAkD8/wNZNf+hAKxMXI2uyeG4HTH/fvHSOoFMatrcdG0=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2021-02-05T06:45:00Z</dcterms:created>
  <dc:creator>ohlson family</dc:creator>
</cp:coreProperties>
</file>